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443"/>
        <w:gridCol w:w="2301"/>
        <w:gridCol w:w="2420"/>
      </w:tblGrid>
      <w:tr w:rsidR="007B3027" w:rsidRPr="00632B15" w:rsidTr="007B3027">
        <w:tc>
          <w:tcPr>
            <w:tcW w:w="2196" w:type="dxa"/>
            <w:shd w:val="clear" w:color="auto" w:fill="auto"/>
          </w:tcPr>
          <w:p w:rsidR="00B337A0" w:rsidRDefault="00B337A0" w:rsidP="000B5BD1">
            <w:pPr>
              <w:shd w:val="clear" w:color="auto" w:fill="FFFFFF"/>
              <w:spacing w:before="125"/>
              <w:jc w:val="center"/>
              <w:textAlignment w:val="baseline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E002" wp14:editId="3E3F5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1409699</wp:posOffset>
                      </wp:positionV>
                      <wp:extent cx="588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6E48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111pt" to="48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250B" w:rsidRPr="006D250B">
              <w:rPr>
                <w:noProof/>
              </w:rPr>
              <w:drawing>
                <wp:inline distT="0" distB="0" distL="0" distR="0" wp14:anchorId="1E8311C6" wp14:editId="254DA3A3">
                  <wp:extent cx="12477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79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</w:tcPr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  <w:color w:val="FF0000"/>
              </w:rPr>
            </w:pPr>
            <w:r w:rsidRPr="00632B15">
              <w:rPr>
                <w:b/>
                <w:bCs/>
                <w:color w:val="FF0000"/>
              </w:rPr>
              <w:t xml:space="preserve">  BADINH LAW FIRM</w:t>
            </w:r>
          </w:p>
          <w:p w:rsidR="00B337A0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</w:rPr>
            </w:pPr>
            <w:r w:rsidRPr="00632B15">
              <w:rPr>
                <w:bCs/>
              </w:rPr>
              <w:t xml:space="preserve">   </w:t>
            </w:r>
            <w:r w:rsidRPr="00632B15">
              <w:rPr>
                <w:b/>
                <w:bCs/>
              </w:rPr>
              <w:t xml:space="preserve">Legal Advice/ </w:t>
            </w:r>
            <w:r w:rsidRPr="00632B15">
              <w:rPr>
                <w:b/>
              </w:rPr>
              <w:t>Lawyer</w:t>
            </w:r>
          </w:p>
          <w:p w:rsidR="00B337A0" w:rsidRDefault="00111428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  <w:hyperlink r:id="rId9" w:history="1">
              <w:r w:rsidR="00B337A0" w:rsidRPr="003B2647">
                <w:rPr>
                  <w:rStyle w:val="Hyperlink"/>
                  <w:b/>
                  <w:bCs/>
                </w:rPr>
                <w:t>https://luatbadinh.vn/</w:t>
              </w:r>
            </w:hyperlink>
          </w:p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Hanoi Office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sz w:val="20"/>
                <w:szCs w:val="20"/>
                <w:lang w:val="en"/>
              </w:rPr>
              <w:t xml:space="preserve">No. </w:t>
            </w:r>
            <w:r>
              <w:rPr>
                <w:sz w:val="20"/>
                <w:szCs w:val="20"/>
                <w:lang w:val="en"/>
              </w:rPr>
              <w:t>35</w:t>
            </w:r>
            <w:r w:rsidRPr="00632B15">
              <w:rPr>
                <w:sz w:val="20"/>
                <w:szCs w:val="20"/>
                <w:lang w:val="en"/>
              </w:rPr>
              <w:t xml:space="preserve"> Lane 293, Tan Mai Street, Tan Mai Ward, Hoang Mai District, Hanoi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</w:p>
        </w:tc>
        <w:tc>
          <w:tcPr>
            <w:tcW w:w="2420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Ho Chi Minh Office</w:t>
            </w:r>
          </w:p>
          <w:p w:rsidR="00B337A0" w:rsidRPr="00632B15" w:rsidRDefault="00B337A0" w:rsidP="000B5BD1">
            <w:pPr>
              <w:pStyle w:val="HTMLPreformatted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  <w:lang w:val="en"/>
              </w:rPr>
              <w:t>5</w:t>
            </w:r>
            <w:r w:rsidRPr="00632B15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632B15">
              <w:rPr>
                <w:rFonts w:ascii="Times New Roman" w:hAnsi="Times New Roman" w:cs="Times New Roman"/>
                <w:lang w:val="en"/>
              </w:rPr>
              <w:t xml:space="preserve"> floor sailing tower building, 111 A Pasteur, Ben </w:t>
            </w:r>
            <w:proofErr w:type="spellStart"/>
            <w:r w:rsidRPr="00632B15">
              <w:rPr>
                <w:rFonts w:ascii="Times New Roman" w:hAnsi="Times New Roman" w:cs="Times New Roman"/>
                <w:lang w:val="en"/>
              </w:rPr>
              <w:t>Nghe</w:t>
            </w:r>
            <w:proofErr w:type="spellEnd"/>
            <w:r w:rsidRPr="00632B15">
              <w:rPr>
                <w:rFonts w:ascii="Times New Roman" w:hAnsi="Times New Roman" w:cs="Times New Roman"/>
                <w:lang w:val="en"/>
              </w:rPr>
              <w:t xml:space="preserve"> Ward, District 1, Ho Chi Minh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  <w:r w:rsidRPr="00632B15">
              <w:rPr>
                <w:b/>
              </w:rPr>
              <w:t xml:space="preserve"> </w:t>
            </w:r>
          </w:p>
        </w:tc>
      </w:tr>
    </w:tbl>
    <w:p w:rsidR="007B3027" w:rsidRDefault="007B3027" w:rsidP="007B3027">
      <w:pPr>
        <w:pStyle w:val="Footer"/>
      </w:pPr>
    </w:p>
    <w:p w:rsidR="00966E1F" w:rsidRPr="00966E1F" w:rsidRDefault="00966E1F" w:rsidP="00966E1F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1F">
        <w:rPr>
          <w:rFonts w:ascii="Times New Roman" w:hAnsi="Times New Roman" w:cs="Times New Roman"/>
          <w:b/>
          <w:sz w:val="28"/>
          <w:szCs w:val="28"/>
        </w:rPr>
        <w:t>DANH MỤC SẢN PHẨM CẦN CÔNG BỐ HỢP QUY THUỘC BỘ THÔNG TIN TRUYỀN THÔNG</w:t>
      </w:r>
    </w:p>
    <w:p w:rsidR="00966E1F" w:rsidRPr="00966E1F" w:rsidRDefault="00966E1F" w:rsidP="00966E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037"/>
        <w:gridCol w:w="2641"/>
      </w:tblGrid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BB6319" w:rsidP="00966E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  <w:r w:rsidR="00966E1F"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sản phẩm, hàng hóa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Tiêu chuẩn, quy chuẩn kỹ thuật áp dụng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Thiết bị công nghệ thông tin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tính cá nhân để bàn (Desktop computer)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tính chủ (Server)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tính xách tay (Laptop and portable computer)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tính bảng (Tablet)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định tuyến (Router)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chuyển mạch (Switch)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cổng (Gateway)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tường lửa (Fire wall)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Thiết bị phát thanh, truyền hình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giải mã tín hiệu truyền hình (Set Top Box) trong mạng truyền hình vệ tinh (trừ thiết bị giải mã tín hiệu truyền hình số vệ tinh DVB-S/S2)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7600:2010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giải mã tín hiệu truyền hình số vệ tinh DVB-S/S2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80:2014/BTTTT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giải mã tín hiệu truyền hình (Set Top Box) trong mạng truyền hình cáp sử dụng kỹ thuật số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8666:2011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giải mã tín hiệu truyền hình (Set Top Box) trong mạng truyền hình IPTV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giải mã tín hiệu truyền hình s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mặt đất DVB-T2 (Set Top Box DVB-T2)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63:2012/BTTTT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thu hình có tích h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ợ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 chức năng thu tín hiệu truyền hình số mặt đất DVB-T2 (</w:t>
            </w:r>
            <w:proofErr w:type="spellStart"/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DTV)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63:2012/BTTTT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khuếch đại trong hệ thống phân phối truyền hình cáp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72:2013/BTTTT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Thiết bị đầu cuối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điện thoại không dây (loại kéo dài thuê bao)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10:2010/BTTTT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22:2010/BTTTT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đầu cuối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DSL (trừ thiết bị đầu cuối ADSL2 và ADSL2+)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22:2010/BTTTT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TCVN 7189:2009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đầu cuối ADSL2 và ADSL2+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98:2015:BTTTT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Thiết bị phát, thu-phát sóng vô tuyến điện có băng tần nằm trong </w:t>
            </w: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</w:t>
            </w: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hoảng 9 kHz đến 400 GHz và có công suất phát từ 60 </w:t>
            </w: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W trở lên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vô tuyến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iều chế góc băng tần dân dụng 27 MHz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23:2011/BTTTT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vô tuyến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iều chế đơn biên và/hoặc song biên băng tần dân dụng 27 MHz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25:2011/BTTTT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truyền dẫn dữ liệu tốc độ thấp dải tần 5,8 GHz ứng dụng trong lĩnh vực giao thông vận tải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75:2013/BTTTT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truyền dẫn dữ liệu tốc độ cao dải tần 5,8 GHz ứng dụng trong lĩnh vực giao thông vận tải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76:2013/BTTTT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truyền dẫn dữ liệu tốc độ trung bình dải tần 5,8 GHz ứng dụng trong lĩnh vực giao thông vận tải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99:2015/BTTTT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trung kế vô tuyến điện mặt đất (TETRA)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 VN 47:2015/BTTTT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100:2015/BTTTT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phát, thu-phát sóng vô tuyến điện chuyên dùng cho phát chuẩn (tần số, thời gian)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47:2015/BTTTT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4.8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phát, thu-phát sóng vô tuyến điện chuyên dùng cho định vị và đo đạc từ xa (trừ thiết bị dùng ngoài khơi cho ngành dầu khí)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47:2015/BTTTT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vô tuyến dẫn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47:2015/BTTTT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VSAT hoạt động trong băng tần 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38:2011/BTTTT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VSAT hoạt động trong băng tần Ku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39:2011/BTTTT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Trạm đầu cuối di động mặt đất của hệ thống thông tin di động toàn cầu qua vệ tinh phi địa tĩnh trong băng tần 1 - 3 GHz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40:2011/BTTTT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trạm mặt đất di động hoạt động trong băng tần Ku.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116:2017/BTTTT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thu trực canh gọi chọn số trên tàu biển hoạt động trên các băng tần số MF, MF/HF và VHF trong nghiệp vụ di động hàng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97:2015/BTTTT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thu phát vô tuyến VHP của trạm ven biển thuộc hệ thống GMDSS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24:2011/BTTTT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4.16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điện thoại VHP hai chiều lắp đặt cố định trên tàu cứu nạn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26:201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Inmarsat-C sử dụng trên tàu biển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28:2011/BTTTT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iện thoại VHF sử dụng trên tàu cứu nạn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50:2011/BTTTT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Phao vô tuyến chỉ vị trí khẩn cấp hàng hải (EPIRB) hoạt động ở băng tần 406,0 MHz đến 406,1 MHz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57:2011/BTTTT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Phao chỉ báo vị trí cá nhân hoạt động trên băng tần 406,0 MHz đến 406,1 MHz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108:20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gọi chọn số DSC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58:2011/BTTTT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Bộ phát đáp Ra đa tìm kiếm và cứu nạn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60:2011/BTTTT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Radiotelex sử dụng trong nghiệp vụ MF/HF hàng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62:2011/BTTTT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Inmarsat F77 sử dụng trên tàu biển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67:2013/BTTTT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trong hệ th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nhận dạng tự động AIS sử dụng trên tàu biển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68:2013/BTTTT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nhận dạng tự động phát báo tìm kiếm cứu nạn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107:2016/BTTTT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vô tuyến trong nghiệp vụ di động hàng không băng tần 117,975-137 MHz dùng trên mặt đất sử dụng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iều chế 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105:2016/BTTTT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106:2016/BTTTT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4.28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vô tuy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trong nghiệp vụ di động hàng không băng tần 117,975-137 MHz dùng trên mặt đất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47:2015/BTTTT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106:2016/BTTTT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ch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ỉ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góc hạ cánh trong hệ thống vô tuyến dẫn đường hàng không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104:2016/BTTTT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khác 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(*)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47:2015/BTTTT</w:t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18:2014/BTTTT</w:t>
            </w:r>
          </w:p>
        </w:tc>
      </w:tr>
      <w:tr w:rsidR="00966E1F" w:rsidRPr="00966E1F" w:rsidTr="00966E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Pin Lithium cho máy tính xách tay, điện thoại di động, máy tính bảng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6E1F" w:rsidRPr="00966E1F" w:rsidRDefault="00966E1F" w:rsidP="00966E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QCVN 101:2016/BTTTT</w:t>
            </w:r>
          </w:p>
        </w:tc>
      </w:tr>
    </w:tbl>
    <w:p w:rsidR="00520C50" w:rsidRPr="00966E1F" w:rsidRDefault="00520C50" w:rsidP="001C42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50" w:rsidRPr="00966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28" w:rsidRDefault="00111428" w:rsidP="007B3027">
      <w:pPr>
        <w:spacing w:after="0" w:line="240" w:lineRule="auto"/>
      </w:pPr>
      <w:r>
        <w:separator/>
      </w:r>
    </w:p>
  </w:endnote>
  <w:endnote w:type="continuationSeparator" w:id="0">
    <w:p w:rsidR="00111428" w:rsidRDefault="00111428" w:rsidP="007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 w:rsidP="007B3027">
    <w:pPr>
      <w:pStyle w:val="Footer"/>
    </w:pPr>
    <w:r w:rsidRPr="007B3027">
      <w:rPr>
        <w:noProof/>
      </w:rPr>
      <w:drawing>
        <wp:inline distT="0" distB="0" distL="0" distR="0" wp14:anchorId="047382B1" wp14:editId="071A31A5">
          <wp:extent cx="6024245" cy="93339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144" cy="95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27" w:rsidRDefault="007B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28" w:rsidRDefault="00111428" w:rsidP="007B3027">
      <w:pPr>
        <w:spacing w:after="0" w:line="240" w:lineRule="auto"/>
      </w:pPr>
      <w:r>
        <w:separator/>
      </w:r>
    </w:p>
  </w:footnote>
  <w:footnote w:type="continuationSeparator" w:id="0">
    <w:p w:rsidR="00111428" w:rsidRDefault="00111428" w:rsidP="007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336"/>
    <w:multiLevelType w:val="multilevel"/>
    <w:tmpl w:val="922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5"/>
    <w:rsid w:val="000F4254"/>
    <w:rsid w:val="00111428"/>
    <w:rsid w:val="001C42B5"/>
    <w:rsid w:val="00384351"/>
    <w:rsid w:val="00520C50"/>
    <w:rsid w:val="005522CD"/>
    <w:rsid w:val="006D250B"/>
    <w:rsid w:val="007B3027"/>
    <w:rsid w:val="00966E1F"/>
    <w:rsid w:val="00B337A0"/>
    <w:rsid w:val="00BB6319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9470"/>
  <w15:chartTrackingRefBased/>
  <w15:docId w15:val="{F8CFDB24-4F84-4023-8ED7-BCB75F7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50"/>
    <w:pPr>
      <w:ind w:left="720"/>
      <w:contextualSpacing/>
    </w:pPr>
  </w:style>
  <w:style w:type="paragraph" w:styleId="NoSpacing">
    <w:name w:val="No Spacing"/>
    <w:uiPriority w:val="1"/>
    <w:qFormat/>
    <w:rsid w:val="00B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7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27"/>
  </w:style>
  <w:style w:type="paragraph" w:styleId="Header">
    <w:name w:val="header"/>
    <w:basedOn w:val="Normal"/>
    <w:link w:val="Head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27"/>
  </w:style>
  <w:style w:type="paragraph" w:customStyle="1" w:styleId="msonormal0">
    <w:name w:val="msonormal"/>
    <w:basedOn w:val="Normal"/>
    <w:rsid w:val="0096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atbadinh.v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DF4C-010C-4BD0-B8DF-CD2AA7B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2020-11-10T07:03:00Z</dcterms:created>
  <dcterms:modified xsi:type="dcterms:W3CDTF">2020-11-10T08:42:00Z</dcterms:modified>
</cp:coreProperties>
</file>